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1EC72" w14:textId="77777777" w:rsidR="00BF2C97" w:rsidRPr="00564520" w:rsidRDefault="00BF2C97" w:rsidP="0077382E">
      <w:pPr>
        <w:jc w:val="center"/>
        <w:rPr>
          <w:rFonts w:ascii="Bookman Old Style" w:hAnsi="Bookman Old Style"/>
          <w:b/>
          <w:sz w:val="18"/>
          <w:lang w:val="en-US"/>
        </w:rPr>
      </w:pPr>
    </w:p>
    <w:p w14:paraId="46289C31" w14:textId="7B6D6B00" w:rsidR="00A96C53" w:rsidRPr="00564520" w:rsidRDefault="0077382E" w:rsidP="00784AE6">
      <w:pPr>
        <w:spacing w:after="0" w:line="240" w:lineRule="auto"/>
        <w:jc w:val="center"/>
        <w:rPr>
          <w:rFonts w:ascii="Bookman Old Style" w:hAnsi="Bookman Old Style"/>
          <w:b/>
          <w:sz w:val="18"/>
          <w:lang w:val="en-US"/>
        </w:rPr>
      </w:pPr>
      <w:r w:rsidRPr="008B307F">
        <w:rPr>
          <w:rFonts w:ascii="Bookman Old Style" w:hAnsi="Bookman Old Style"/>
          <w:b/>
          <w:sz w:val="28"/>
          <w:lang w:val="en-US"/>
        </w:rPr>
        <w:t xml:space="preserve">Lesson Plan </w:t>
      </w:r>
      <w:r w:rsidRPr="008B307F">
        <w:rPr>
          <w:rFonts w:ascii="Bookman Old Style" w:hAnsi="Bookman Old Style"/>
          <w:b/>
          <w:sz w:val="24"/>
          <w:lang w:val="en-US"/>
        </w:rPr>
        <w:t>(Academic Year:</w:t>
      </w:r>
      <w:r w:rsidR="009C2440">
        <w:rPr>
          <w:rFonts w:ascii="Bookman Old Style" w:hAnsi="Bookman Old Style"/>
          <w:b/>
          <w:sz w:val="24"/>
          <w:lang w:val="en-US"/>
        </w:rPr>
        <w:t>20</w:t>
      </w:r>
      <w:r w:rsidR="000B41F3">
        <w:rPr>
          <w:rFonts w:ascii="Bookman Old Style" w:hAnsi="Bookman Old Style"/>
          <w:b/>
          <w:sz w:val="24"/>
          <w:lang w:val="en-US"/>
        </w:rPr>
        <w:t>25</w:t>
      </w:r>
      <w:r w:rsidR="009C2440">
        <w:rPr>
          <w:rFonts w:ascii="Bookman Old Style" w:hAnsi="Bookman Old Style"/>
          <w:b/>
          <w:sz w:val="24"/>
          <w:lang w:val="en-US"/>
        </w:rPr>
        <w:t>-26</w:t>
      </w:r>
      <w:r w:rsidRPr="008B307F">
        <w:rPr>
          <w:rFonts w:ascii="Bookman Old Style" w:hAnsi="Bookman Old Style"/>
          <w:b/>
          <w:sz w:val="24"/>
          <w:lang w:val="en-US"/>
        </w:rPr>
        <w:t xml:space="preserve"> </w:t>
      </w:r>
      <w:r w:rsidR="002D78C9">
        <w:rPr>
          <w:rFonts w:ascii="Bookman Old Style" w:hAnsi="Bookman Old Style"/>
          <w:b/>
          <w:sz w:val="24"/>
          <w:lang w:val="en-US"/>
        </w:rPr>
        <w:t>ODD SEM</w:t>
      </w:r>
      <w:r w:rsidRPr="008B307F">
        <w:rPr>
          <w:rFonts w:ascii="Bookman Old Style" w:hAnsi="Bookman Old Style"/>
          <w:b/>
          <w:sz w:val="24"/>
          <w:lang w:val="en-US"/>
        </w:rPr>
        <w:t>)</w:t>
      </w:r>
    </w:p>
    <w:p w14:paraId="1EFCE848" w14:textId="77777777" w:rsidR="0077382E" w:rsidRPr="00764CC8" w:rsidRDefault="0077382E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Department: </w:t>
      </w:r>
      <w:r w:rsidR="000B41F3">
        <w:rPr>
          <w:rFonts w:ascii="Bookman Old Style" w:hAnsi="Bookman Old Style"/>
          <w:sz w:val="18"/>
          <w:lang w:val="en-US"/>
        </w:rPr>
        <w:t>English</w:t>
      </w:r>
    </w:p>
    <w:p w14:paraId="6767DBE2" w14:textId="4DFD222B" w:rsidR="0077382E" w:rsidRPr="00764CC8" w:rsidRDefault="0077382E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Semester: </w:t>
      </w:r>
      <w:r w:rsidR="009C2440">
        <w:rPr>
          <w:rFonts w:ascii="Bookman Old Style" w:hAnsi="Bookman Old Style"/>
          <w:sz w:val="18"/>
          <w:lang w:val="en-US"/>
        </w:rPr>
        <w:t>5</w:t>
      </w:r>
    </w:p>
    <w:p w14:paraId="166B631E" w14:textId="1BF92D3C" w:rsidR="000B41F3" w:rsidRDefault="000B41F3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>
        <w:rPr>
          <w:rFonts w:ascii="Bookman Old Style" w:hAnsi="Bookman Old Style"/>
          <w:b/>
          <w:sz w:val="18"/>
          <w:lang w:val="en-US"/>
        </w:rPr>
        <w:t>Major</w:t>
      </w:r>
    </w:p>
    <w:p w14:paraId="30C62C99" w14:textId="6BD139C0" w:rsidR="000B41F3" w:rsidRPr="00F879FF" w:rsidRDefault="0055059A" w:rsidP="000B41F3">
      <w:pPr>
        <w:rPr>
          <w:rFonts w:ascii="Aptos Black" w:hAnsi="Aptos Black"/>
        </w:rPr>
      </w:pPr>
      <w:r w:rsidRPr="00564520">
        <w:rPr>
          <w:rFonts w:ascii="Bookman Old Style" w:hAnsi="Bookman Old Style"/>
          <w:b/>
          <w:sz w:val="18"/>
          <w:lang w:val="en-US"/>
        </w:rPr>
        <w:t>Course Name:</w:t>
      </w:r>
      <w:r w:rsidR="00764CC8">
        <w:rPr>
          <w:rFonts w:ascii="Bookman Old Style" w:hAnsi="Bookman Old Style"/>
          <w:b/>
          <w:sz w:val="18"/>
          <w:lang w:val="en-US"/>
        </w:rPr>
        <w:t xml:space="preserve"> </w:t>
      </w:r>
      <w:r w:rsidR="009C2440">
        <w:rPr>
          <w:rFonts w:ascii="Aptos Black" w:hAnsi="Aptos Black"/>
        </w:rPr>
        <w:t>19</w:t>
      </w:r>
      <w:r w:rsidR="009C2440" w:rsidRPr="009C2440">
        <w:rPr>
          <w:rFonts w:ascii="Aptos Black" w:hAnsi="Aptos Black"/>
          <w:vertAlign w:val="superscript"/>
        </w:rPr>
        <w:t>th</w:t>
      </w:r>
      <w:r w:rsidR="009C2440">
        <w:rPr>
          <w:rFonts w:ascii="Aptos Black" w:hAnsi="Aptos Black"/>
        </w:rPr>
        <w:t xml:space="preserve"> Century Prose</w:t>
      </w:r>
    </w:p>
    <w:p w14:paraId="3DA9B3FC" w14:textId="77777777" w:rsidR="0055059A" w:rsidRPr="00764CC8" w:rsidRDefault="0055059A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</w:p>
    <w:p w14:paraId="326AB28C" w14:textId="1A450863" w:rsidR="0055059A" w:rsidRPr="00564520" w:rsidRDefault="0055059A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Course Code:</w:t>
      </w:r>
      <w:r w:rsidR="004C7E8E">
        <w:rPr>
          <w:rFonts w:ascii="Bookman Old Style" w:hAnsi="Bookman Old Style"/>
          <w:b/>
          <w:sz w:val="18"/>
          <w:lang w:val="en-US"/>
        </w:rPr>
        <w:t xml:space="preserve"> </w:t>
      </w:r>
      <w:r w:rsidR="000163BD">
        <w:rPr>
          <w:rFonts w:ascii="Bookman Old Style" w:hAnsi="Bookman Old Style"/>
          <w:b/>
          <w:sz w:val="18"/>
          <w:lang w:val="en-US"/>
        </w:rPr>
        <w:t>BAENGMJ</w:t>
      </w:r>
      <w:r w:rsidR="009C2440">
        <w:rPr>
          <w:rFonts w:ascii="Bookman Old Style" w:hAnsi="Bookman Old Style"/>
          <w:b/>
          <w:sz w:val="18"/>
          <w:lang w:val="en-US"/>
        </w:rPr>
        <w:t>502</w:t>
      </w:r>
    </w:p>
    <w:p w14:paraId="42508332" w14:textId="099A660F" w:rsidR="00310AFC" w:rsidRPr="00A2662E" w:rsidRDefault="00310AFC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Credit</w:t>
      </w:r>
      <w:r w:rsidR="00750397" w:rsidRPr="00564520">
        <w:rPr>
          <w:rFonts w:ascii="Bookman Old Style" w:hAnsi="Bookman Old Style"/>
          <w:b/>
          <w:sz w:val="18"/>
          <w:lang w:val="en-US"/>
        </w:rPr>
        <w:t xml:space="preserve"> (No. of Hours per Week)</w:t>
      </w:r>
      <w:r w:rsidRPr="00564520">
        <w:rPr>
          <w:rFonts w:ascii="Bookman Old Style" w:hAnsi="Bookman Old Style"/>
          <w:b/>
          <w:sz w:val="18"/>
          <w:lang w:val="en-US"/>
        </w:rPr>
        <w:t xml:space="preserve">: </w:t>
      </w:r>
      <w:r w:rsidR="000163BD">
        <w:rPr>
          <w:rFonts w:ascii="Bookman Old Style" w:hAnsi="Bookman Old Style"/>
          <w:b/>
          <w:sz w:val="18"/>
          <w:lang w:val="en-US"/>
        </w:rPr>
        <w:t>5</w:t>
      </w:r>
    </w:p>
    <w:p w14:paraId="25C5E2F1" w14:textId="77777777" w:rsidR="000E61F8" w:rsidRPr="004D35DF" w:rsidRDefault="00310AFC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Total </w:t>
      </w:r>
      <w:r w:rsidR="006B2EA4" w:rsidRPr="00564520">
        <w:rPr>
          <w:rFonts w:ascii="Bookman Old Style" w:hAnsi="Bookman Old Style"/>
          <w:b/>
          <w:sz w:val="18"/>
          <w:lang w:val="en-US"/>
        </w:rPr>
        <w:t xml:space="preserve">Teaching </w:t>
      </w:r>
      <w:r w:rsidRPr="00564520">
        <w:rPr>
          <w:rFonts w:ascii="Bookman Old Style" w:hAnsi="Bookman Old Style"/>
          <w:b/>
          <w:sz w:val="18"/>
          <w:lang w:val="en-US"/>
        </w:rPr>
        <w:t>Days: 90</w:t>
      </w:r>
      <w:r w:rsidR="00F475E2">
        <w:rPr>
          <w:rFonts w:ascii="Bookman Old Style" w:hAnsi="Bookman Old Style"/>
          <w:b/>
          <w:sz w:val="18"/>
          <w:lang w:val="en-US"/>
        </w:rPr>
        <w:t>*</w:t>
      </w:r>
      <w:r w:rsidR="00076A6A">
        <w:rPr>
          <w:rFonts w:ascii="Bookman Old Style" w:hAnsi="Bookman Old Style"/>
          <w:b/>
          <w:sz w:val="18"/>
          <w:lang w:val="en-US"/>
        </w:rPr>
        <w:t xml:space="preserve"> </w:t>
      </w:r>
      <w:r w:rsidR="00076A6A" w:rsidRPr="004D35DF">
        <w:rPr>
          <w:rFonts w:ascii="Bookman Old Style" w:hAnsi="Bookman Old Style"/>
          <w:sz w:val="18"/>
          <w:lang w:val="en-US"/>
        </w:rPr>
        <w:t>(As per KNU Academic Calendar)</w:t>
      </w:r>
      <w:r w:rsidR="00A2662E" w:rsidRPr="004D35DF">
        <w:rPr>
          <w:rFonts w:ascii="Bookman Old Style" w:hAnsi="Bookman Old Style"/>
          <w:sz w:val="18"/>
          <w:lang w:val="en-US"/>
        </w:rPr>
        <w:t xml:space="preserve"> </w:t>
      </w:r>
    </w:p>
    <w:p w14:paraId="339FFFDC" w14:textId="77777777" w:rsidR="00310AFC" w:rsidRPr="00564520" w:rsidRDefault="00564520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>
        <w:rPr>
          <w:rFonts w:ascii="Bookman Old Style" w:hAnsi="Bookman Old Style"/>
          <w:b/>
          <w:sz w:val="18"/>
          <w:lang w:val="en-US"/>
        </w:rPr>
        <w:t>Total Teaching Weeks: 12</w:t>
      </w:r>
      <w:r w:rsidR="000E61F8">
        <w:rPr>
          <w:rFonts w:ascii="Bookman Old Style" w:hAnsi="Bookman Old Style"/>
          <w:b/>
          <w:sz w:val="18"/>
          <w:lang w:val="en-US"/>
        </w:rPr>
        <w:t>*</w:t>
      </w:r>
      <w:r>
        <w:rPr>
          <w:rFonts w:ascii="Bookman Old Style" w:hAnsi="Bookman Old Style"/>
          <w:b/>
          <w:sz w:val="18"/>
          <w:lang w:val="en-US"/>
        </w:rPr>
        <w:t xml:space="preserve"> </w:t>
      </w:r>
      <w:r w:rsidR="00310AFC" w:rsidRPr="00564520">
        <w:rPr>
          <w:rFonts w:ascii="Bookman Old Style" w:hAnsi="Bookman Old Style"/>
          <w:b/>
          <w:sz w:val="18"/>
          <w:lang w:val="en-US"/>
        </w:rPr>
        <w:t xml:space="preserve"> </w:t>
      </w:r>
    </w:p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1242"/>
        <w:gridCol w:w="6648"/>
        <w:gridCol w:w="1648"/>
        <w:gridCol w:w="1724"/>
        <w:gridCol w:w="1725"/>
        <w:gridCol w:w="1724"/>
      </w:tblGrid>
      <w:tr w:rsidR="00B80411" w:rsidRPr="00564520" w14:paraId="573C07C6" w14:textId="77777777" w:rsidTr="00B80411">
        <w:trPr>
          <w:trHeight w:val="1762"/>
        </w:trPr>
        <w:tc>
          <w:tcPr>
            <w:tcW w:w="1242" w:type="dxa"/>
          </w:tcPr>
          <w:p w14:paraId="1C275944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Unit No.</w:t>
            </w:r>
          </w:p>
        </w:tc>
        <w:tc>
          <w:tcPr>
            <w:tcW w:w="6648" w:type="dxa"/>
          </w:tcPr>
          <w:p w14:paraId="2C983DFA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Topic/Subtopic</w:t>
            </w:r>
          </w:p>
        </w:tc>
        <w:tc>
          <w:tcPr>
            <w:tcW w:w="1648" w:type="dxa"/>
          </w:tcPr>
          <w:p w14:paraId="678E631B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Name of the Teacher</w:t>
            </w:r>
          </w:p>
        </w:tc>
        <w:tc>
          <w:tcPr>
            <w:tcW w:w="1724" w:type="dxa"/>
          </w:tcPr>
          <w:p w14:paraId="5C7CE0FE" w14:textId="77777777" w:rsidR="00B80411" w:rsidRPr="00564520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>
              <w:rPr>
                <w:rFonts w:ascii="Bookman Old Style" w:hAnsi="Bookman Old Style"/>
                <w:b/>
                <w:sz w:val="18"/>
                <w:lang w:val="en-US"/>
              </w:rPr>
              <w:t>Method and Means of Teaching</w:t>
            </w:r>
          </w:p>
        </w:tc>
        <w:tc>
          <w:tcPr>
            <w:tcW w:w="1724" w:type="dxa"/>
          </w:tcPr>
          <w:p w14:paraId="3DD0567A" w14:textId="77777777" w:rsidR="00B80411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Suggested Books</w:t>
            </w:r>
          </w:p>
          <w:p w14:paraId="7C9256DD" w14:textId="77777777" w:rsidR="00B80411" w:rsidRPr="00564520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/Journals</w:t>
            </w:r>
            <w:r>
              <w:rPr>
                <w:rFonts w:ascii="Bookman Old Style" w:hAnsi="Bookman Old Style"/>
                <w:b/>
                <w:sz w:val="18"/>
                <w:lang w:val="en-US"/>
              </w:rPr>
              <w:t>/</w:t>
            </w: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E-Content</w:t>
            </w:r>
          </w:p>
        </w:tc>
        <w:tc>
          <w:tcPr>
            <w:tcW w:w="1724" w:type="dxa"/>
          </w:tcPr>
          <w:p w14:paraId="151B669B" w14:textId="77777777" w:rsidR="00B80411" w:rsidRPr="00564520" w:rsidRDefault="00B80411" w:rsidP="00BA4BE4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No. of Hours Allotted to the Topic/ Subtopic in the entire Teaching Phase of 90 days in a Semester*</w:t>
            </w:r>
          </w:p>
        </w:tc>
      </w:tr>
      <w:tr w:rsidR="00B80411" w:rsidRPr="00564520" w14:paraId="36AA69E3" w14:textId="77777777" w:rsidTr="00C53F47">
        <w:trPr>
          <w:trHeight w:val="1727"/>
        </w:trPr>
        <w:tc>
          <w:tcPr>
            <w:tcW w:w="1242" w:type="dxa"/>
          </w:tcPr>
          <w:p w14:paraId="35030B00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</w:t>
            </w:r>
          </w:p>
        </w:tc>
        <w:tc>
          <w:tcPr>
            <w:tcW w:w="6648" w:type="dxa"/>
          </w:tcPr>
          <w:p w14:paraId="50C9D132" w14:textId="7B2380ED" w:rsidR="000B41F3" w:rsidRPr="00F879FF" w:rsidRDefault="000B41F3" w:rsidP="000B41F3">
            <w:pPr>
              <w:rPr>
                <w:rFonts w:ascii="Aptos Black" w:hAnsi="Aptos Black"/>
              </w:rPr>
            </w:pPr>
            <w:r w:rsidRPr="00F879FF">
              <w:rPr>
                <w:rFonts w:ascii="Aptos Black" w:hAnsi="Aptos Black"/>
              </w:rPr>
              <w:t xml:space="preserve">Unit I: </w:t>
            </w:r>
            <w:r w:rsidR="009C2440">
              <w:rPr>
                <w:rFonts w:ascii="Aptos Black" w:hAnsi="Aptos Black"/>
              </w:rPr>
              <w:t>Essays</w:t>
            </w:r>
          </w:p>
          <w:p w14:paraId="696B4EF7" w14:textId="0FD23E27" w:rsidR="000B41F3" w:rsidRDefault="009C2440" w:rsidP="000B41F3">
            <w:r>
              <w:t>Charles Lamb: “Dream Children: A Reverie”</w:t>
            </w:r>
          </w:p>
          <w:p w14:paraId="184E2DC1" w14:textId="1657AB47" w:rsidR="009C2440" w:rsidRDefault="009C2440" w:rsidP="000B41F3">
            <w:r>
              <w:t>De Quincey: “On Knocking at the Gate of Macbeth”</w:t>
            </w:r>
          </w:p>
          <w:p w14:paraId="459B03B1" w14:textId="06CF2B47" w:rsidR="009C2440" w:rsidRDefault="009C2440" w:rsidP="000B41F3">
            <w:r>
              <w:t xml:space="preserve">Hazlitt: “On Going a </w:t>
            </w:r>
            <w:proofErr w:type="gramStart"/>
            <w:r>
              <w:t>Journey</w:t>
            </w:r>
            <w:proofErr w:type="gramEnd"/>
            <w:r>
              <w:t>”</w:t>
            </w:r>
          </w:p>
          <w:p w14:paraId="4776A2AC" w14:textId="0ADF1088" w:rsidR="009C2440" w:rsidRDefault="009C2440" w:rsidP="000B41F3">
            <w:r>
              <w:t>Carlyle: “The Poet as Hero”</w:t>
            </w:r>
          </w:p>
          <w:p w14:paraId="0738629D" w14:textId="1A8CF99C" w:rsidR="009C2440" w:rsidRDefault="009C2440" w:rsidP="000B41F3">
            <w:r>
              <w:t>J.S. Mill: “Subjection of Women” (Chapter 4)</w:t>
            </w:r>
          </w:p>
          <w:p w14:paraId="54C157D5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648" w:type="dxa"/>
          </w:tcPr>
          <w:p w14:paraId="0E3E8792" w14:textId="77777777" w:rsidR="009C2440" w:rsidRDefault="009C2440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3381ECBF" w14:textId="1A642079" w:rsidR="00B80411" w:rsidRDefault="009C2440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SM</w:t>
            </w:r>
          </w:p>
          <w:p w14:paraId="4A255A06" w14:textId="6946A783" w:rsidR="00C53F47" w:rsidRDefault="00C53F47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AC</w:t>
            </w:r>
          </w:p>
          <w:p w14:paraId="38903AD7" w14:textId="561FE155" w:rsidR="00C53F47" w:rsidRDefault="00C53F47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AC</w:t>
            </w:r>
          </w:p>
          <w:p w14:paraId="41E3C36A" w14:textId="77777777" w:rsidR="00C53F47" w:rsidRDefault="00C53F47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4A8E40F8" w14:textId="551280CB" w:rsidR="00C53F47" w:rsidRDefault="00C53F47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SM</w:t>
            </w:r>
          </w:p>
          <w:p w14:paraId="3E18B632" w14:textId="77777777" w:rsidR="00C53F47" w:rsidRDefault="00C53F47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5A223DEE" w14:textId="68F62B82" w:rsidR="00C53F47" w:rsidRDefault="00C53F47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SM</w:t>
            </w:r>
          </w:p>
          <w:p w14:paraId="18537B1F" w14:textId="6E5E891E" w:rsidR="009C2440" w:rsidRPr="00564520" w:rsidRDefault="009C2440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55A70796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Lecture with ICT Tools</w:t>
            </w:r>
          </w:p>
        </w:tc>
        <w:tc>
          <w:tcPr>
            <w:tcW w:w="1724" w:type="dxa"/>
          </w:tcPr>
          <w:p w14:paraId="0DE2A943" w14:textId="77777777" w:rsidR="00B80411" w:rsidRDefault="00B80411" w:rsidP="00325E42">
            <w:pPr>
              <w:rPr>
                <w:rFonts w:ascii="Bookman Old Style" w:hAnsi="Bookman Old Style"/>
                <w:i/>
                <w:iCs/>
                <w:sz w:val="18"/>
                <w:lang w:val="en-US"/>
              </w:rPr>
            </w:pPr>
          </w:p>
          <w:p w14:paraId="03DAEF98" w14:textId="2D65CDC7" w:rsidR="00535179" w:rsidRPr="00535179" w:rsidRDefault="00535179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i/>
                <w:iCs/>
                <w:sz w:val="18"/>
                <w:lang w:val="en-US"/>
              </w:rPr>
              <w:t xml:space="preserve">The English Essay &amp; Essayist </w:t>
            </w:r>
            <w:r>
              <w:rPr>
                <w:rFonts w:ascii="Bookman Old Style" w:hAnsi="Bookman Old Style"/>
                <w:sz w:val="18"/>
                <w:lang w:val="en-US"/>
              </w:rPr>
              <w:t>(Hugh Walker)</w:t>
            </w:r>
          </w:p>
        </w:tc>
        <w:tc>
          <w:tcPr>
            <w:tcW w:w="1724" w:type="dxa"/>
          </w:tcPr>
          <w:p w14:paraId="0126557E" w14:textId="2FE9D30F" w:rsidR="00B80411" w:rsidRPr="00564520" w:rsidRDefault="002D78C9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1</w:t>
            </w:r>
            <w:r w:rsidR="00C53F47">
              <w:rPr>
                <w:rFonts w:ascii="Bookman Old Style" w:hAnsi="Bookman Old Style"/>
                <w:sz w:val="18"/>
                <w:lang w:val="en-US"/>
              </w:rPr>
              <w:t>5</w:t>
            </w:r>
          </w:p>
        </w:tc>
      </w:tr>
      <w:tr w:rsidR="00B80411" w:rsidRPr="00564520" w14:paraId="17B3D0C2" w14:textId="77777777" w:rsidTr="00B80411">
        <w:trPr>
          <w:trHeight w:val="287"/>
        </w:trPr>
        <w:tc>
          <w:tcPr>
            <w:tcW w:w="1242" w:type="dxa"/>
          </w:tcPr>
          <w:p w14:paraId="42ACFC43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II</w:t>
            </w:r>
          </w:p>
        </w:tc>
        <w:tc>
          <w:tcPr>
            <w:tcW w:w="6648" w:type="dxa"/>
          </w:tcPr>
          <w:p w14:paraId="015670A2" w14:textId="4829EBE6" w:rsidR="000B41F3" w:rsidRPr="006B0221" w:rsidRDefault="000B41F3" w:rsidP="000B41F3">
            <w:pPr>
              <w:rPr>
                <w:rFonts w:ascii="Aptos Black" w:hAnsi="Aptos Black"/>
              </w:rPr>
            </w:pPr>
            <w:r w:rsidRPr="006B0221">
              <w:rPr>
                <w:rFonts w:ascii="Aptos Black" w:hAnsi="Aptos Black"/>
              </w:rPr>
              <w:t xml:space="preserve">Unit II: </w:t>
            </w:r>
            <w:r w:rsidR="00C53F47">
              <w:rPr>
                <w:rFonts w:ascii="Aptos Black" w:hAnsi="Aptos Black"/>
              </w:rPr>
              <w:t>Novels</w:t>
            </w:r>
          </w:p>
          <w:p w14:paraId="6C2BA59B" w14:textId="5EDFFADB" w:rsidR="000B41F3" w:rsidRPr="00C53F47" w:rsidRDefault="00C53F47" w:rsidP="000B41F3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00C53F47">
              <w:rPr>
                <w:i/>
                <w:iCs/>
              </w:rPr>
              <w:t>Hard Times</w:t>
            </w:r>
            <w:r>
              <w:rPr>
                <w:i/>
                <w:iCs/>
              </w:rPr>
              <w:t xml:space="preserve"> </w:t>
            </w:r>
            <w:r>
              <w:t xml:space="preserve">(Dickens) or </w:t>
            </w:r>
            <w:r w:rsidRPr="00C53F47">
              <w:rPr>
                <w:i/>
                <w:iCs/>
              </w:rPr>
              <w:t>Return of the Native</w:t>
            </w:r>
            <w:r>
              <w:rPr>
                <w:i/>
                <w:iCs/>
              </w:rPr>
              <w:t xml:space="preserve"> </w:t>
            </w:r>
            <w:r>
              <w:t>(Hardy)</w:t>
            </w:r>
          </w:p>
          <w:p w14:paraId="617D1256" w14:textId="01199525" w:rsidR="000B41F3" w:rsidRDefault="00C53F47" w:rsidP="000B41F3">
            <w:pPr>
              <w:pStyle w:val="ListParagraph"/>
              <w:numPr>
                <w:ilvl w:val="0"/>
                <w:numId w:val="1"/>
              </w:numPr>
            </w:pPr>
            <w:r>
              <w:rPr>
                <w:i/>
                <w:iCs/>
              </w:rPr>
              <w:t xml:space="preserve">Pride and Prejudice </w:t>
            </w:r>
            <w:r>
              <w:t>(Austen)</w:t>
            </w:r>
          </w:p>
          <w:p w14:paraId="16354955" w14:textId="6D0BF798" w:rsidR="000B41F3" w:rsidRDefault="000B41F3" w:rsidP="00C53F47"/>
          <w:p w14:paraId="2E29C662" w14:textId="11C301A5" w:rsidR="000B41F3" w:rsidRDefault="000B41F3" w:rsidP="00C53F47"/>
          <w:p w14:paraId="13AC61B7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648" w:type="dxa"/>
          </w:tcPr>
          <w:p w14:paraId="59590A67" w14:textId="77777777" w:rsidR="00B80411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71441EE3" w14:textId="750ADDDF" w:rsidR="003C4248" w:rsidRDefault="00C53F47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AR, </w:t>
            </w:r>
            <w:r w:rsidR="003C4248">
              <w:rPr>
                <w:rFonts w:ascii="Bookman Old Style" w:hAnsi="Bookman Old Style"/>
                <w:sz w:val="18"/>
                <w:lang w:val="en-US"/>
              </w:rPr>
              <w:t>CD</w:t>
            </w:r>
          </w:p>
          <w:p w14:paraId="1257BDD2" w14:textId="77777777" w:rsidR="00C53F47" w:rsidRDefault="00C53F47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3BB8F5B5" w14:textId="244B044C" w:rsidR="00C53F47" w:rsidRDefault="00C53F47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SM</w:t>
            </w:r>
          </w:p>
          <w:p w14:paraId="572D613A" w14:textId="6E70C873" w:rsidR="003C4248" w:rsidRPr="00564520" w:rsidRDefault="003C4248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02F7CD4F" w14:textId="14809E84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Lecture</w:t>
            </w:r>
            <w:r w:rsidR="00D1258F">
              <w:rPr>
                <w:rFonts w:ascii="Bookman Old Style" w:hAnsi="Bookman Old Style"/>
                <w:sz w:val="18"/>
                <w:lang w:val="en-US"/>
              </w:rPr>
              <w:t xml:space="preserve">, </w:t>
            </w:r>
            <w:proofErr w:type="gramStart"/>
            <w:r w:rsidR="00D1258F">
              <w:rPr>
                <w:rFonts w:ascii="Bookman Old Style" w:hAnsi="Bookman Old Style"/>
                <w:sz w:val="18"/>
                <w:lang w:val="en-US"/>
              </w:rPr>
              <w:t xml:space="preserve">ICT, </w:t>
            </w:r>
            <w:r w:rsidR="00957A07">
              <w:rPr>
                <w:rFonts w:ascii="Bookman Old Style" w:hAnsi="Bookman Old Style"/>
                <w:sz w:val="18"/>
                <w:lang w:val="en-US"/>
              </w:rPr>
              <w:t xml:space="preserve"> </w:t>
            </w:r>
            <w:r>
              <w:rPr>
                <w:rFonts w:ascii="Bookman Old Style" w:hAnsi="Bookman Old Style"/>
                <w:sz w:val="18"/>
                <w:lang w:val="en-US"/>
              </w:rPr>
              <w:t>Chalk</w:t>
            </w:r>
            <w:proofErr w:type="gramEnd"/>
            <w:r>
              <w:rPr>
                <w:rFonts w:ascii="Bookman Old Style" w:hAnsi="Bookman Old Style"/>
                <w:sz w:val="18"/>
                <w:lang w:val="en-US"/>
              </w:rPr>
              <w:t xml:space="preserve"> and Board</w:t>
            </w:r>
          </w:p>
        </w:tc>
        <w:tc>
          <w:tcPr>
            <w:tcW w:w="1724" w:type="dxa"/>
          </w:tcPr>
          <w:p w14:paraId="778BFE00" w14:textId="148D8883" w:rsidR="006F5664" w:rsidRPr="00535179" w:rsidRDefault="00535179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i/>
                <w:iCs/>
                <w:sz w:val="18"/>
                <w:lang w:val="en-US"/>
              </w:rPr>
              <w:t xml:space="preserve">Victorian Fiction </w:t>
            </w:r>
            <w:r>
              <w:rPr>
                <w:rFonts w:ascii="Bookman Old Style" w:hAnsi="Bookman Old Style"/>
                <w:sz w:val="18"/>
                <w:lang w:val="en-US"/>
              </w:rPr>
              <w:t>(Gail Marshall)</w:t>
            </w:r>
          </w:p>
        </w:tc>
        <w:tc>
          <w:tcPr>
            <w:tcW w:w="1724" w:type="dxa"/>
          </w:tcPr>
          <w:p w14:paraId="509C4FF2" w14:textId="0F4F834C" w:rsidR="00B80411" w:rsidRPr="00564520" w:rsidRDefault="002D78C9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40</w:t>
            </w:r>
          </w:p>
        </w:tc>
      </w:tr>
      <w:tr w:rsidR="00B80411" w:rsidRPr="00564520" w14:paraId="005CE5CF" w14:textId="77777777" w:rsidTr="00B80411">
        <w:trPr>
          <w:trHeight w:val="287"/>
        </w:trPr>
        <w:tc>
          <w:tcPr>
            <w:tcW w:w="1242" w:type="dxa"/>
          </w:tcPr>
          <w:p w14:paraId="685C4DC8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III</w:t>
            </w:r>
          </w:p>
        </w:tc>
        <w:tc>
          <w:tcPr>
            <w:tcW w:w="6648" w:type="dxa"/>
          </w:tcPr>
          <w:p w14:paraId="3820F169" w14:textId="256F53F4" w:rsidR="000B41F3" w:rsidRPr="008E3EF4" w:rsidRDefault="000B41F3" w:rsidP="000B41F3">
            <w:pPr>
              <w:rPr>
                <w:rFonts w:ascii="Aptos Black" w:hAnsi="Aptos Black"/>
              </w:rPr>
            </w:pPr>
            <w:r w:rsidRPr="008E3EF4">
              <w:rPr>
                <w:rFonts w:ascii="Aptos Black" w:hAnsi="Aptos Black"/>
              </w:rPr>
              <w:t xml:space="preserve">Unit III: </w:t>
            </w:r>
            <w:r w:rsidR="00303A08">
              <w:rPr>
                <w:rFonts w:ascii="Aptos Black" w:hAnsi="Aptos Black"/>
              </w:rPr>
              <w:t>History of Literature</w:t>
            </w:r>
          </w:p>
          <w:p w14:paraId="62DA175E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648" w:type="dxa"/>
          </w:tcPr>
          <w:p w14:paraId="63BF6343" w14:textId="4846BE13" w:rsidR="00B80411" w:rsidRPr="00564520" w:rsidRDefault="00C53F47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SM</w:t>
            </w:r>
          </w:p>
        </w:tc>
        <w:tc>
          <w:tcPr>
            <w:tcW w:w="1724" w:type="dxa"/>
          </w:tcPr>
          <w:p w14:paraId="404FF3AE" w14:textId="428D7BE2" w:rsidR="00B80411" w:rsidRPr="00564520" w:rsidRDefault="0020559D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Lecture+ICT</w:t>
            </w:r>
          </w:p>
        </w:tc>
        <w:tc>
          <w:tcPr>
            <w:tcW w:w="1724" w:type="dxa"/>
          </w:tcPr>
          <w:p w14:paraId="56443B18" w14:textId="35D5B6E9" w:rsidR="00B80411" w:rsidRPr="00535179" w:rsidRDefault="00535179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i/>
                <w:iCs/>
                <w:sz w:val="18"/>
                <w:lang w:val="en-US"/>
              </w:rPr>
              <w:t xml:space="preserve">History of English Literature </w:t>
            </w:r>
            <w:r>
              <w:rPr>
                <w:rFonts w:ascii="Bookman Old Style" w:hAnsi="Bookman Old Style"/>
                <w:sz w:val="18"/>
                <w:lang w:val="en-US"/>
              </w:rPr>
              <w:t>(Albert)</w:t>
            </w:r>
          </w:p>
        </w:tc>
        <w:tc>
          <w:tcPr>
            <w:tcW w:w="1724" w:type="dxa"/>
          </w:tcPr>
          <w:p w14:paraId="129BDC3E" w14:textId="5C4BCD6E" w:rsidR="00B80411" w:rsidRPr="00564520" w:rsidRDefault="00C53F47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5</w:t>
            </w:r>
          </w:p>
        </w:tc>
      </w:tr>
      <w:tr w:rsidR="00B80411" w:rsidRPr="00564520" w14:paraId="141C50A0" w14:textId="77777777" w:rsidTr="00B80411">
        <w:trPr>
          <w:trHeight w:val="287"/>
        </w:trPr>
        <w:tc>
          <w:tcPr>
            <w:tcW w:w="12987" w:type="dxa"/>
            <w:gridSpan w:val="5"/>
          </w:tcPr>
          <w:p w14:paraId="06E8DAEB" w14:textId="77777777" w:rsidR="00B80411" w:rsidRDefault="00B80411" w:rsidP="00B80411">
            <w:pPr>
              <w:jc w:val="right"/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Total No. of Hours allotted to the Course</w:t>
            </w:r>
          </w:p>
        </w:tc>
        <w:tc>
          <w:tcPr>
            <w:tcW w:w="1724" w:type="dxa"/>
          </w:tcPr>
          <w:p w14:paraId="2E231D00" w14:textId="65C4AB60" w:rsidR="00B80411" w:rsidRDefault="0020559D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60</w:t>
            </w:r>
          </w:p>
        </w:tc>
      </w:tr>
    </w:tbl>
    <w:p w14:paraId="1D4DC73B" w14:textId="77777777" w:rsidR="00784AE6" w:rsidRDefault="00BA4BE4" w:rsidP="00A50D00">
      <w:pPr>
        <w:spacing w:after="0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sz w:val="18"/>
          <w:lang w:val="en-US"/>
        </w:rPr>
        <w:t>*</w:t>
      </w:r>
      <w:r w:rsidR="00FB16C5" w:rsidRPr="00FB16C5">
        <w:rPr>
          <w:rFonts w:ascii="Bookman Old Style" w:hAnsi="Bookman Old Style"/>
          <w:sz w:val="18"/>
          <w:lang w:val="en-US"/>
        </w:rPr>
        <w:t xml:space="preserve"> </w:t>
      </w:r>
      <w:r w:rsidR="00FB16C5" w:rsidRPr="00FB16C5">
        <w:rPr>
          <w:rFonts w:ascii="Bookman Old Style" w:hAnsi="Bookman Old Style"/>
          <w:b/>
          <w:sz w:val="18"/>
          <w:lang w:val="en-US"/>
        </w:rPr>
        <w:t>Guideline to calculate</w:t>
      </w:r>
      <w:r w:rsidR="00FB16C5">
        <w:rPr>
          <w:rFonts w:ascii="Bookman Old Style" w:hAnsi="Bookman Old Style"/>
          <w:sz w:val="18"/>
          <w:lang w:val="en-US"/>
        </w:rPr>
        <w:t xml:space="preserve"> (kindly omit this section afterwards): </w:t>
      </w:r>
    </w:p>
    <w:p w14:paraId="4BE0EE00" w14:textId="77777777" w:rsidR="0077382E" w:rsidRPr="00564520" w:rsidRDefault="00BA4BE4">
      <w:pPr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sz w:val="18"/>
          <w:lang w:val="en-US"/>
        </w:rPr>
        <w:t>Suppose the Credit (No. of Hours per Week</w:t>
      </w:r>
      <w:r w:rsidR="00564520">
        <w:rPr>
          <w:rFonts w:ascii="Bookman Old Style" w:hAnsi="Bookman Old Style"/>
          <w:sz w:val="18"/>
          <w:lang w:val="en-US"/>
        </w:rPr>
        <w:t>)</w:t>
      </w:r>
      <w:r w:rsidRPr="00564520">
        <w:rPr>
          <w:rFonts w:ascii="Bookman Old Style" w:hAnsi="Bookman Old Style"/>
          <w:sz w:val="18"/>
          <w:lang w:val="en-US"/>
        </w:rPr>
        <w:t xml:space="preserve"> </w:t>
      </w:r>
      <w:r w:rsidR="00564520">
        <w:rPr>
          <w:rFonts w:ascii="Bookman Old Style" w:hAnsi="Bookman Old Style"/>
          <w:sz w:val="18"/>
          <w:lang w:val="en-US"/>
        </w:rPr>
        <w:t xml:space="preserve">of a Course </w:t>
      </w:r>
      <w:r w:rsidRPr="00564520">
        <w:rPr>
          <w:rFonts w:ascii="Bookman Old Style" w:hAnsi="Bookman Old Style"/>
          <w:sz w:val="18"/>
          <w:lang w:val="en-US"/>
        </w:rPr>
        <w:t>is</w:t>
      </w:r>
      <w:r w:rsidR="00564520">
        <w:rPr>
          <w:rFonts w:ascii="Bookman Old Style" w:hAnsi="Bookman Old Style"/>
          <w:sz w:val="18"/>
          <w:lang w:val="en-US"/>
        </w:rPr>
        <w:t xml:space="preserve"> ‘5’ then the </w:t>
      </w:r>
      <w:r w:rsidR="00715A6B">
        <w:rPr>
          <w:rFonts w:ascii="Bookman Old Style" w:hAnsi="Bookman Old Style"/>
          <w:sz w:val="18"/>
          <w:lang w:val="en-US"/>
        </w:rPr>
        <w:t>‘</w:t>
      </w:r>
      <w:r w:rsidR="00564520">
        <w:rPr>
          <w:rFonts w:ascii="Bookman Old Style" w:hAnsi="Bookman Old Style"/>
          <w:sz w:val="18"/>
          <w:lang w:val="en-US"/>
        </w:rPr>
        <w:t xml:space="preserve">Total </w:t>
      </w:r>
      <w:r w:rsidR="00715A6B">
        <w:rPr>
          <w:rFonts w:ascii="Bookman Old Style" w:hAnsi="Bookman Old Style"/>
          <w:sz w:val="18"/>
          <w:lang w:val="en-US"/>
        </w:rPr>
        <w:t>No. of Hours A</w:t>
      </w:r>
      <w:r w:rsidR="00564520">
        <w:rPr>
          <w:rFonts w:ascii="Bookman Old Style" w:hAnsi="Bookman Old Style"/>
          <w:sz w:val="18"/>
          <w:lang w:val="en-US"/>
        </w:rPr>
        <w:t>llotted to the Course</w:t>
      </w:r>
      <w:r w:rsidR="00715A6B">
        <w:rPr>
          <w:rFonts w:ascii="Bookman Old Style" w:hAnsi="Bookman Old Style"/>
          <w:sz w:val="18"/>
          <w:lang w:val="en-US"/>
        </w:rPr>
        <w:t>’</w:t>
      </w:r>
      <w:r w:rsidR="00564520">
        <w:rPr>
          <w:rFonts w:ascii="Bookman Old Style" w:hAnsi="Bookman Old Style"/>
          <w:sz w:val="18"/>
          <w:lang w:val="en-US"/>
        </w:rPr>
        <w:t xml:space="preserve"> has to be 5 x 12 </w:t>
      </w:r>
      <w:r w:rsidR="00715A6B">
        <w:rPr>
          <w:rFonts w:ascii="Bookman Old Style" w:hAnsi="Bookman Old Style"/>
          <w:sz w:val="18"/>
          <w:lang w:val="en-US"/>
        </w:rPr>
        <w:t xml:space="preserve">(as </w:t>
      </w:r>
      <w:r w:rsidR="00564520">
        <w:rPr>
          <w:rFonts w:ascii="Bookman Old Style" w:hAnsi="Bookman Old Style"/>
          <w:sz w:val="18"/>
          <w:lang w:val="en-US"/>
        </w:rPr>
        <w:t>90 Days</w:t>
      </w:r>
      <w:r w:rsidR="00715A6B">
        <w:rPr>
          <w:rFonts w:ascii="Bookman Old Style" w:hAnsi="Bookman Old Style"/>
          <w:sz w:val="18"/>
          <w:lang w:val="en-US"/>
        </w:rPr>
        <w:t xml:space="preserve"> is approximately 12 weeks</w:t>
      </w:r>
      <w:r w:rsidR="00564520">
        <w:rPr>
          <w:rFonts w:ascii="Bookman Old Style" w:hAnsi="Bookman Old Style"/>
          <w:sz w:val="18"/>
          <w:lang w:val="en-US"/>
        </w:rPr>
        <w:t>)</w:t>
      </w:r>
      <w:r w:rsidR="00715A6B">
        <w:rPr>
          <w:rFonts w:ascii="Bookman Old Style" w:hAnsi="Bookman Old Style"/>
          <w:sz w:val="18"/>
          <w:lang w:val="en-US"/>
        </w:rPr>
        <w:t xml:space="preserve"> = 60</w:t>
      </w:r>
      <w:r w:rsidR="00A87010">
        <w:rPr>
          <w:rFonts w:ascii="Bookman Old Style" w:hAnsi="Bookman Old Style"/>
          <w:sz w:val="18"/>
          <w:lang w:val="en-US"/>
        </w:rPr>
        <w:t>. Consequently, ‘No. of Hours</w:t>
      </w:r>
      <w:r w:rsidR="00D37CD3">
        <w:rPr>
          <w:rFonts w:ascii="Bookman Old Style" w:hAnsi="Bookman Old Style"/>
          <w:sz w:val="18"/>
          <w:lang w:val="en-US"/>
        </w:rPr>
        <w:t>’</w:t>
      </w:r>
      <w:r w:rsidR="00A87010">
        <w:rPr>
          <w:rFonts w:ascii="Bookman Old Style" w:hAnsi="Bookman Old Style"/>
          <w:sz w:val="18"/>
          <w:lang w:val="en-US"/>
        </w:rPr>
        <w:t xml:space="preserve"> allotted to each </w:t>
      </w:r>
      <w:r w:rsidR="00D37CD3">
        <w:rPr>
          <w:rFonts w:ascii="Bookman Old Style" w:hAnsi="Bookman Old Style"/>
          <w:sz w:val="18"/>
          <w:lang w:val="en-US"/>
        </w:rPr>
        <w:t>‘</w:t>
      </w:r>
      <w:r w:rsidR="00040283">
        <w:rPr>
          <w:rFonts w:ascii="Bookman Old Style" w:hAnsi="Bookman Old Style"/>
          <w:sz w:val="18"/>
          <w:lang w:val="en-US"/>
        </w:rPr>
        <w:t>Unit/</w:t>
      </w:r>
      <w:r w:rsidR="00A87010">
        <w:rPr>
          <w:rFonts w:ascii="Bookman Old Style" w:hAnsi="Bookman Old Style"/>
          <w:sz w:val="18"/>
          <w:lang w:val="en-US"/>
        </w:rPr>
        <w:t>Topic/Subtopic</w:t>
      </w:r>
      <w:r w:rsidR="00040283">
        <w:rPr>
          <w:rFonts w:ascii="Bookman Old Style" w:hAnsi="Bookman Old Style"/>
          <w:sz w:val="18"/>
          <w:lang w:val="en-US"/>
        </w:rPr>
        <w:t>’</w:t>
      </w:r>
      <w:r w:rsidR="00D37CD3">
        <w:rPr>
          <w:rFonts w:ascii="Bookman Old Style" w:hAnsi="Bookman Old Style"/>
          <w:sz w:val="18"/>
          <w:lang w:val="en-US"/>
        </w:rPr>
        <w:t xml:space="preserve"> of that particular Course</w:t>
      </w:r>
      <w:r w:rsidR="00040283">
        <w:rPr>
          <w:rFonts w:ascii="Bookman Old Style" w:hAnsi="Bookman Old Style"/>
          <w:sz w:val="18"/>
          <w:lang w:val="en-US"/>
        </w:rPr>
        <w:t xml:space="preserve"> has to </w:t>
      </w:r>
      <w:r w:rsidR="00D37CD3">
        <w:rPr>
          <w:rFonts w:ascii="Bookman Old Style" w:hAnsi="Bookman Old Style"/>
          <w:sz w:val="18"/>
          <w:lang w:val="en-US"/>
        </w:rPr>
        <w:t>be calculated in such a way that the total becomes 60.</w:t>
      </w:r>
    </w:p>
    <w:sectPr w:rsidR="0077382E" w:rsidRPr="00564520" w:rsidSect="00310AF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C4846" w14:textId="77777777" w:rsidR="003130B2" w:rsidRDefault="003130B2" w:rsidP="007C3787">
      <w:pPr>
        <w:spacing w:after="0" w:line="240" w:lineRule="auto"/>
      </w:pPr>
      <w:r>
        <w:separator/>
      </w:r>
    </w:p>
  </w:endnote>
  <w:endnote w:type="continuationSeparator" w:id="0">
    <w:p w14:paraId="6CB81A13" w14:textId="77777777" w:rsidR="003130B2" w:rsidRDefault="003130B2" w:rsidP="007C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748C" w14:textId="77777777" w:rsidR="003130B2" w:rsidRDefault="003130B2" w:rsidP="007C3787">
      <w:pPr>
        <w:spacing w:after="0" w:line="240" w:lineRule="auto"/>
      </w:pPr>
      <w:r>
        <w:separator/>
      </w:r>
    </w:p>
  </w:footnote>
  <w:footnote w:type="continuationSeparator" w:id="0">
    <w:p w14:paraId="6269583A" w14:textId="77777777" w:rsidR="003130B2" w:rsidRDefault="003130B2" w:rsidP="007C3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5A763" w14:textId="77777777" w:rsidR="007C3787" w:rsidRDefault="007C3787" w:rsidP="007C3787">
    <w:pPr>
      <w:pStyle w:val="Header"/>
      <w:jc w:val="center"/>
      <w:rPr>
        <w:rFonts w:ascii="Bookman Old Style" w:hAnsi="Bookman Old Style" w:cs="Times New Roman"/>
        <w:b/>
        <w:sz w:val="44"/>
        <w:lang w:val="en-US"/>
      </w:rPr>
    </w:pPr>
    <w:r w:rsidRPr="00BF2C97">
      <w:rPr>
        <w:rFonts w:ascii="Bookman Old Style" w:hAnsi="Bookman Old Style" w:cs="Times New Roman"/>
        <w:b/>
        <w:sz w:val="44"/>
        <w:lang w:val="en-US"/>
      </w:rPr>
      <w:t>Durgapur Women’s College</w:t>
    </w:r>
  </w:p>
  <w:p w14:paraId="47134107" w14:textId="77777777" w:rsidR="00592C44" w:rsidRPr="00592C44" w:rsidRDefault="00652A66" w:rsidP="007C3787">
    <w:pPr>
      <w:pStyle w:val="Header"/>
      <w:jc w:val="center"/>
      <w:rPr>
        <w:rFonts w:ascii="Bookman Old Style" w:hAnsi="Bookman Old Style" w:cs="Times New Roman"/>
        <w:b/>
        <w:sz w:val="24"/>
        <w:lang w:val="en-US"/>
      </w:rPr>
    </w:pPr>
    <w:r>
      <w:rPr>
        <w:rFonts w:ascii="Bookman Old Style" w:hAnsi="Bookman Old Style" w:cs="Times New Roman"/>
        <w:b/>
        <w:sz w:val="24"/>
        <w:lang w:val="en-US"/>
      </w:rPr>
      <w:t>(</w:t>
    </w:r>
    <w:r w:rsidR="00592C44">
      <w:rPr>
        <w:rFonts w:ascii="Bookman Old Style" w:hAnsi="Bookman Old Style" w:cs="Times New Roman"/>
        <w:b/>
        <w:sz w:val="24"/>
        <w:lang w:val="en-US"/>
      </w:rPr>
      <w:t>Affiliated to Kazi Nazrul University</w:t>
    </w:r>
    <w:r>
      <w:rPr>
        <w:rFonts w:ascii="Bookman Old Style" w:hAnsi="Bookman Old Style" w:cs="Times New Roman"/>
        <w:b/>
        <w:sz w:val="24"/>
        <w:lang w:val="en-US"/>
      </w:rPr>
      <w:t>)</w:t>
    </w:r>
  </w:p>
  <w:p w14:paraId="48B28EFF" w14:textId="77777777" w:rsidR="0031727C" w:rsidRPr="00BF2C97" w:rsidRDefault="0031727C" w:rsidP="007C3787">
    <w:pPr>
      <w:pStyle w:val="Header"/>
      <w:jc w:val="center"/>
      <w:rPr>
        <w:rFonts w:ascii="Bookman Old Style" w:hAnsi="Bookman Old Style" w:cs="Times New Roman"/>
        <w:sz w:val="28"/>
        <w:lang w:val="en-US"/>
      </w:rPr>
    </w:pPr>
    <w:r w:rsidRPr="00BF2C97">
      <w:rPr>
        <w:rFonts w:ascii="Bookman Old Style" w:hAnsi="Bookman Old Style" w:cs="Times New Roman"/>
        <w:sz w:val="28"/>
        <w:lang w:val="en-US"/>
      </w:rPr>
      <w:t>Mahatma Gandhi Road</w:t>
    </w:r>
  </w:p>
  <w:p w14:paraId="0524A43B" w14:textId="77777777" w:rsidR="0031727C" w:rsidRPr="00BF2C97" w:rsidRDefault="0031727C" w:rsidP="00BF2C97">
    <w:pPr>
      <w:pStyle w:val="Header"/>
      <w:pBdr>
        <w:bottom w:val="single" w:sz="4" w:space="1" w:color="auto"/>
      </w:pBdr>
      <w:jc w:val="center"/>
      <w:rPr>
        <w:rFonts w:ascii="Bookman Old Style" w:hAnsi="Bookman Old Style" w:cs="Times New Roman"/>
        <w:sz w:val="28"/>
        <w:lang w:val="en-US"/>
      </w:rPr>
    </w:pPr>
    <w:r w:rsidRPr="00BF2C97">
      <w:rPr>
        <w:rFonts w:ascii="Bookman Old Style" w:hAnsi="Bookman Old Style" w:cs="Times New Roman"/>
        <w:sz w:val="28"/>
        <w:lang w:val="en-US"/>
      </w:rPr>
      <w:t>Durgapur-713209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07E67"/>
    <w:multiLevelType w:val="hybridMultilevel"/>
    <w:tmpl w:val="3092CA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33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82E"/>
    <w:rsid w:val="000163BD"/>
    <w:rsid w:val="000253D6"/>
    <w:rsid w:val="00040283"/>
    <w:rsid w:val="00076A6A"/>
    <w:rsid w:val="000B41F3"/>
    <w:rsid w:val="000D6E24"/>
    <w:rsid w:val="000E61F8"/>
    <w:rsid w:val="00123107"/>
    <w:rsid w:val="001450F2"/>
    <w:rsid w:val="00150AA0"/>
    <w:rsid w:val="001A5711"/>
    <w:rsid w:val="0020559D"/>
    <w:rsid w:val="00210271"/>
    <w:rsid w:val="00213D06"/>
    <w:rsid w:val="002144D6"/>
    <w:rsid w:val="002D78C9"/>
    <w:rsid w:val="00303A08"/>
    <w:rsid w:val="00310AFC"/>
    <w:rsid w:val="003130B2"/>
    <w:rsid w:val="0031727C"/>
    <w:rsid w:val="003C4248"/>
    <w:rsid w:val="003D13A5"/>
    <w:rsid w:val="004C50C0"/>
    <w:rsid w:val="004C7E8E"/>
    <w:rsid w:val="004D35DF"/>
    <w:rsid w:val="004E1D36"/>
    <w:rsid w:val="00535179"/>
    <w:rsid w:val="0055059A"/>
    <w:rsid w:val="00564520"/>
    <w:rsid w:val="00592C44"/>
    <w:rsid w:val="00625C36"/>
    <w:rsid w:val="00640DEA"/>
    <w:rsid w:val="00652A66"/>
    <w:rsid w:val="00675088"/>
    <w:rsid w:val="006B2EA4"/>
    <w:rsid w:val="006E4019"/>
    <w:rsid w:val="006F5664"/>
    <w:rsid w:val="00715A6B"/>
    <w:rsid w:val="007220B7"/>
    <w:rsid w:val="00750397"/>
    <w:rsid w:val="00764CC8"/>
    <w:rsid w:val="0077382E"/>
    <w:rsid w:val="00784AE6"/>
    <w:rsid w:val="007C3787"/>
    <w:rsid w:val="007D71F9"/>
    <w:rsid w:val="00816068"/>
    <w:rsid w:val="00861D9F"/>
    <w:rsid w:val="00872ACB"/>
    <w:rsid w:val="008B307F"/>
    <w:rsid w:val="00957A07"/>
    <w:rsid w:val="00987771"/>
    <w:rsid w:val="009C2440"/>
    <w:rsid w:val="00A01A57"/>
    <w:rsid w:val="00A23AD0"/>
    <w:rsid w:val="00A2662E"/>
    <w:rsid w:val="00A50D00"/>
    <w:rsid w:val="00A87010"/>
    <w:rsid w:val="00A96C53"/>
    <w:rsid w:val="00AC55F3"/>
    <w:rsid w:val="00AE6121"/>
    <w:rsid w:val="00B26FC9"/>
    <w:rsid w:val="00B3535F"/>
    <w:rsid w:val="00B802DB"/>
    <w:rsid w:val="00B80411"/>
    <w:rsid w:val="00B8306F"/>
    <w:rsid w:val="00BA4BE4"/>
    <w:rsid w:val="00BB4E9F"/>
    <w:rsid w:val="00BD2ADE"/>
    <w:rsid w:val="00BF2C97"/>
    <w:rsid w:val="00C53F47"/>
    <w:rsid w:val="00D1258F"/>
    <w:rsid w:val="00D17796"/>
    <w:rsid w:val="00D37CD3"/>
    <w:rsid w:val="00D939F1"/>
    <w:rsid w:val="00DA0F0A"/>
    <w:rsid w:val="00EE3C3A"/>
    <w:rsid w:val="00F17C56"/>
    <w:rsid w:val="00F475E2"/>
    <w:rsid w:val="00F53AA3"/>
    <w:rsid w:val="00FB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2113B"/>
  <w15:docId w15:val="{E2DB3F0C-4A93-4E42-95EA-83109B05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787"/>
  </w:style>
  <w:style w:type="paragraph" w:styleId="Footer">
    <w:name w:val="footer"/>
    <w:basedOn w:val="Normal"/>
    <w:link w:val="FooterChar"/>
    <w:uiPriority w:val="99"/>
    <w:unhideWhenUsed/>
    <w:rsid w:val="007C3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787"/>
  </w:style>
  <w:style w:type="paragraph" w:styleId="ListParagraph">
    <w:name w:val="List Paragraph"/>
    <w:basedOn w:val="Normal"/>
    <w:uiPriority w:val="34"/>
    <w:qFormat/>
    <w:rsid w:val="000B41F3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Reviewer 2</cp:lastModifiedBy>
  <cp:revision>62</cp:revision>
  <dcterms:created xsi:type="dcterms:W3CDTF">2024-08-23T12:30:00Z</dcterms:created>
  <dcterms:modified xsi:type="dcterms:W3CDTF">2025-08-08T06:09:00Z</dcterms:modified>
</cp:coreProperties>
</file>